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D96225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BULAN </w:t>
      </w:r>
      <w:r w:rsidR="00AB7AE5">
        <w:rPr>
          <w:rFonts w:ascii="Tahoma" w:hAnsi="Tahoma" w:cs="Tahoma"/>
          <w:b/>
          <w:lang w:val="en-US"/>
        </w:rPr>
        <w:t>MARET</w:t>
      </w:r>
      <w:r>
        <w:rPr>
          <w:rFonts w:ascii="Tahoma" w:hAnsi="Tahoma" w:cs="Tahoma"/>
          <w:b/>
          <w:lang w:val="en-US"/>
        </w:rPr>
        <w:t xml:space="preserve"> </w:t>
      </w:r>
      <w:r w:rsidR="001D0CFF" w:rsidRPr="00B642B5">
        <w:rPr>
          <w:rFonts w:ascii="Tahoma" w:hAnsi="Tahoma" w:cs="Tahoma"/>
          <w:b/>
        </w:rPr>
        <w:t>20</w:t>
      </w:r>
      <w:r w:rsidR="00A14DC0" w:rsidRPr="00B642B5">
        <w:rPr>
          <w:rFonts w:ascii="Tahoma" w:hAnsi="Tahoma" w:cs="Tahoma"/>
          <w:b/>
        </w:rPr>
        <w:t>19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B642B5" w:rsidTr="00B642B5">
        <w:tc>
          <w:tcPr>
            <w:tcW w:w="709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AB7AE5" w:rsidRPr="00D96225" w:rsidTr="00B642B5">
        <w:trPr>
          <w:trHeight w:val="1411"/>
        </w:trPr>
        <w:tc>
          <w:tcPr>
            <w:tcW w:w="709" w:type="dxa"/>
          </w:tcPr>
          <w:p w:rsidR="00AB7AE5" w:rsidRPr="001D0CFF" w:rsidRDefault="00AB7AE5" w:rsidP="00A25D8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D0CFF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B7AE5" w:rsidRPr="00AB7AE5" w:rsidRDefault="00AB7AE5" w:rsidP="00A25D8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SUNARTO</w:t>
            </w:r>
          </w:p>
          <w:p w:rsidR="00AB7AE5" w:rsidRPr="00AB7AE5" w:rsidRDefault="00AB7AE5" w:rsidP="00A25D8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KT. GAWE SUBUR KAYEN</w:t>
            </w:r>
          </w:p>
          <w:p w:rsidR="00AB7AE5" w:rsidRPr="00AB7AE5" w:rsidRDefault="00AB7AE5" w:rsidP="00A25D8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KEL. KELUN</w:t>
            </w:r>
          </w:p>
          <w:p w:rsidR="00AB7AE5" w:rsidRPr="00AB7AE5" w:rsidRDefault="00AB7AE5" w:rsidP="00A25D8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AB7AE5" w:rsidRPr="00AB7AE5" w:rsidRDefault="00AB7AE5" w:rsidP="00A25D80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1 MARET 2019</w:t>
            </w:r>
          </w:p>
        </w:tc>
        <w:tc>
          <w:tcPr>
            <w:tcW w:w="4094" w:type="dxa"/>
          </w:tcPr>
          <w:p w:rsidR="00AB7AE5" w:rsidRPr="00AB7AE5" w:rsidRDefault="00AB7AE5" w:rsidP="00A25D8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jamur, potong leher dan wereng</w:t>
            </w:r>
          </w:p>
          <w:p w:rsidR="00AB7AE5" w:rsidRPr="00AB7AE5" w:rsidRDefault="00AB7AE5" w:rsidP="00A25D80">
            <w:pPr>
              <w:pStyle w:val="NoSpacing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AB7AE5" w:rsidRPr="00AB7AE5" w:rsidRDefault="00AB7AE5" w:rsidP="00A25D8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AB7AE5" w:rsidRPr="00AB7AE5" w:rsidRDefault="00AB7AE5" w:rsidP="00A25D8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1. APPLAUD 10 WP 20 SCT @ 100 GR</w:t>
            </w:r>
          </w:p>
          <w:p w:rsidR="00AB7AE5" w:rsidRPr="00AB7AE5" w:rsidRDefault="00AB7AE5" w:rsidP="00A25D8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2. TOPSIN 500 SC 10 BTL @ 100 ML</w:t>
            </w:r>
          </w:p>
          <w:p w:rsidR="00AB7AE5" w:rsidRPr="00AB7AE5" w:rsidRDefault="00AB7AE5" w:rsidP="00A25D8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3. BASSA 500 EC 10 BTL @ 100 ML</w:t>
            </w:r>
          </w:p>
          <w:p w:rsidR="00AB7AE5" w:rsidRPr="00AB7AE5" w:rsidRDefault="00AB7AE5" w:rsidP="00A25D8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4. SARUNG TANGAN  10 PASANG</w:t>
            </w:r>
          </w:p>
          <w:p w:rsidR="00AB7AE5" w:rsidRPr="00AB7AE5" w:rsidRDefault="00AB7AE5" w:rsidP="00A25D80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AB7AE5">
              <w:rPr>
                <w:rFonts w:ascii="Tahoma" w:eastAsia="Times New Roman" w:hAnsi="Tahoma" w:cs="Tahoma"/>
                <w:color w:val="000000"/>
                <w:lang w:eastAsia="id-ID"/>
              </w:rPr>
              <w:t>5. MASKER RESPIRATOR 10 BUAH</w:t>
            </w:r>
          </w:p>
        </w:tc>
      </w:tr>
    </w:tbl>
    <w:p w:rsidR="00D96225" w:rsidRDefault="00D96225" w:rsidP="00D96225">
      <w:pPr>
        <w:rPr>
          <w:rFonts w:ascii="Tahoma" w:hAnsi="Tahoma" w:cs="Tahoma"/>
          <w:b/>
          <w:lang w:val="en-US"/>
        </w:rPr>
      </w:pPr>
    </w:p>
    <w:p w:rsidR="004E14FB" w:rsidRPr="00D96225" w:rsidRDefault="004E14FB" w:rsidP="00D96225">
      <w:pPr>
        <w:ind w:left="-993"/>
        <w:rPr>
          <w:rFonts w:ascii="Tahoma" w:hAnsi="Tahoma" w:cs="Tahoma"/>
          <w:b/>
          <w:bCs/>
        </w:rPr>
      </w:pPr>
      <w:r w:rsidRPr="00B642B5">
        <w:rPr>
          <w:rFonts w:ascii="Tahoma" w:hAnsi="Tahoma" w:cs="Tahoma"/>
          <w:b/>
        </w:rPr>
        <w:t>BIDANG PETERNAKAN DAN PERIKANAN</w:t>
      </w:r>
      <w:r>
        <w:rPr>
          <w:rFonts w:ascii="Tahoma" w:hAnsi="Tahoma" w:cs="Tahoma"/>
        </w:rPr>
        <w:t xml:space="preserve">                     </w:t>
      </w:r>
    </w:p>
    <w:tbl>
      <w:tblPr>
        <w:tblStyle w:val="TableGrid"/>
        <w:tblW w:w="18003" w:type="dxa"/>
        <w:tblInd w:w="-1168" w:type="dxa"/>
        <w:tblLook w:val="04A0"/>
      </w:tblPr>
      <w:tblGrid>
        <w:gridCol w:w="709"/>
        <w:gridCol w:w="2977"/>
        <w:gridCol w:w="2977"/>
        <w:gridCol w:w="4094"/>
        <w:gridCol w:w="3986"/>
        <w:gridCol w:w="3260"/>
      </w:tblGrid>
      <w:tr w:rsidR="00D96225" w:rsidRPr="00B642B5" w:rsidTr="006B745C">
        <w:tc>
          <w:tcPr>
            <w:tcW w:w="709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9E5A2F" w:rsidRDefault="009E5A2F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</w:p>
          <w:p w:rsidR="00D96225" w:rsidRDefault="00D96225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  <w:p w:rsidR="009E5A2F" w:rsidRPr="009E5A2F" w:rsidRDefault="009E5A2F" w:rsidP="006B745C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AB7AE5" w:rsidRPr="00B642B5" w:rsidTr="0092734E">
        <w:trPr>
          <w:trHeight w:val="764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Sdr. Khoiri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Sarana Mulya gg. Buntu Rejomulyo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Domba beranak 1 ekor 1 bulan yang lalu, badan kurus, nafsu makan menurun (malnustrisi).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746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Pak Juri 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Kapri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makan rumput muda, feses cair, nafsu makan berkurang (enteritis).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D96225">
        <w:trPr>
          <w:trHeight w:val="851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Pak Muin 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Ronggo Jumeno Kuncen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seminggu yang lalu tanduk patah, infeksi dan ada belatung (myasis).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Luka dibersihkan dengan rivanol, ditetesi betadine dan disemprot gusanex. 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Kontrol tanggal 8 Maret 2019, luka sudah kering, ada belatung di ambing, disemprot gusanex di sekitar ambing. 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</w:tr>
      <w:tr w:rsidR="00AB7AE5" w:rsidRPr="00B642B5" w:rsidTr="00D96225">
        <w:trPr>
          <w:trHeight w:val="978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 Sumini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Demak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Maret 2019</w:t>
            </w:r>
          </w:p>
        </w:tc>
        <w:tc>
          <w:tcPr>
            <w:tcW w:w="4094" w:type="dxa"/>
          </w:tcPr>
          <w:p w:rsidR="00AB7AE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seminggu pincang, nafsu makan menurun, tracak kaki kiri belakang bengkak (myasis).</w:t>
            </w:r>
          </w:p>
        </w:tc>
        <w:tc>
          <w:tcPr>
            <w:tcW w:w="3986" w:type="dxa"/>
          </w:tcPr>
          <w:p w:rsidR="00AB7AE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Belatung dikeluarkan, luka dibersihkan dengan rivanol, ditetesi betadine dan disemprot gusanex. 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Kontrol tanggal 8 Maret 2019, diberikan injeksi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</w:t>
            </w:r>
            <w:r>
              <w:rPr>
                <w:rFonts w:ascii="Tahoma" w:hAnsi="Tahoma" w:cs="Tahoma"/>
                <w:sz w:val="20"/>
                <w:szCs w:val="20"/>
              </w:rPr>
              <w:t xml:space="preserve">, sisa belatung dibersihkan dengan rivanol, ditetesi betadine dan disemprot gusanex. Tanggal 12 Maret 2019 luka sudah mengering, luka dibersihkan dengan rivanol, ditetesi betadine dan disemprot gusanex. 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</w:tr>
      <w:tr w:rsidR="00AB7AE5" w:rsidRPr="00B642B5" w:rsidTr="00D96225">
        <w:trPr>
          <w:trHeight w:val="977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Kusnadi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Campursari Utara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post partus 24 jam, placenta sudah keluar, induk dan cempe sehat.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Biosan TP.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D96225">
        <w:trPr>
          <w:trHeight w:val="991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Suwondo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Jenggolomanik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nafsu makan berkurang, minta obat cacing. Hewan sehat.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 dan obat anthelmintik per oral.</w:t>
            </w:r>
          </w:p>
        </w:tc>
        <w:tc>
          <w:tcPr>
            <w:tcW w:w="3260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D96225">
        <w:trPr>
          <w:trHeight w:val="822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Yatno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Jenggolomanik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nafsu makan berkurang, minta obat cacing. Hewan sehat.</w:t>
            </w:r>
          </w:p>
        </w:tc>
        <w:tc>
          <w:tcPr>
            <w:tcW w:w="3986" w:type="dxa"/>
          </w:tcPr>
          <w:p w:rsidR="00AB7AE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 dan obat anthelmintik per oral.</w:t>
            </w:r>
          </w:p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D96225">
        <w:trPr>
          <w:trHeight w:val="841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Parwo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Jenggolomanik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nafsu makan berkurang, minta obat cacing. Hewan sehat.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 dan obat anthelmintik per oral.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D96225">
        <w:trPr>
          <w:trHeight w:val="983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Rahman Priyono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Tawang Sakti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nafsu makan berkurang, tidak berak, tidak kencing, perkusi daerah rumen terdengar bunyi gas (timpany/ kembung).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antibloat per oral.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D96225">
        <w:trPr>
          <w:trHeight w:val="698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Basiran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 Suci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tidak dapat berdiri, sendi kaki depan kaku, nafsu makan baik (hypocalcemia).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Ca-</w:t>
            </w:r>
            <w:r w:rsidRPr="005E17DD">
              <w:rPr>
                <w:rFonts w:ascii="Tahoma" w:hAnsi="Tahoma" w:cs="Tahoma"/>
                <w:sz w:val="20"/>
                <w:szCs w:val="20"/>
              </w:rPr>
              <w:t>borogluconate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D96225">
        <w:trPr>
          <w:trHeight w:val="836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Eko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Jenggolopuro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post partus, bagian ekor luka berdarah, bernanah, mengeluarkan belatung (myasis).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Belatung dikeluarkan, luka dibersihkan dengan rivanol, ditetesi betadine dan disemprot gusanex. 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D96225">
        <w:trPr>
          <w:trHeight w:val="706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Hisyam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HA Salim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terdapat benjolan merah keras di daerah testis, nafsu makan menurun (Infeksi kelenjar mamae rudimenter).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764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Gogot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Tawang Madya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2 ekor, nafsu makan menurun (anoreksia).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D96225">
        <w:trPr>
          <w:trHeight w:val="976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 Ninik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Sentul gg. 4 Banjarejo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2 ekor, gatal-gatal, ada kutu di seluruh badan, sudah dimandikan berulang kali (pedikulosis).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invermectin SC dan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(diulang ± 10 hari).</w:t>
            </w:r>
          </w:p>
        </w:tc>
        <w:tc>
          <w:tcPr>
            <w:tcW w:w="3260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841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 Lilik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Sentul gg. 4 Banjarejo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2 ekor, bulu rontok, kulit berkerak (scabies).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invermectin SC dan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(diulang ± 10 hari).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92734E">
        <w:trPr>
          <w:trHeight w:val="568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 Ani S.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Podang 28B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Minta desinfektan untuk kandang kucing, hewan sehat.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destan 2 liter.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708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 Mukirah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Mundu Selatan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bulu rontok di daerah telinga, gatal, terdapat keropeng (scabies).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invermectin SC,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841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Gunadi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 Yuda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induk bunting, terdapat luka di kuku bagian dalam, keluar leleran mukopurulen, terdapat belatung (myasis).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Luka dibersihkan dengan rivanol dan disemprot gusanex. 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702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Kaman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 Yuda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eko, anoreksia, perkusi daerah rumen terdengar bunyi gas (tympani/ kembung).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 dan antibloat per oral.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811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Jarwo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Jenggolosakti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pincang kaki belakang sebelah kanan, hewan malas berdiri, cermin hidung hangat (BEF).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823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Eko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Jenggolopuro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induk beranak 3, kaki belakang pincang, tidak ada luka (hipocalcemia).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Ca-</w:t>
            </w:r>
            <w:r w:rsidRPr="005E17DD">
              <w:rPr>
                <w:rFonts w:ascii="Tahoma" w:hAnsi="Tahoma" w:cs="Tahoma"/>
                <w:sz w:val="20"/>
                <w:szCs w:val="20"/>
              </w:rPr>
              <w:t>borogluconate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tablet Ca per oral.</w:t>
            </w:r>
          </w:p>
        </w:tc>
        <w:tc>
          <w:tcPr>
            <w:tcW w:w="3260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863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Jaiman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 Werda Pilangbango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habis dikawinkan, tidak mau makan, tidak ada gejala kembung, tidak ada infeksi vagina (indigesti simplex).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92734E">
        <w:trPr>
          <w:trHeight w:val="478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Jarwo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Jenggolosakti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post partus, beranak 3 ekor, induk dan cempe sehat.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Biosan TP.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811"/>
        </w:trPr>
        <w:tc>
          <w:tcPr>
            <w:tcW w:w="709" w:type="dxa"/>
            <w:vMerge w:val="restart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Purwanto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Jenggolosakti Madiun</w:t>
            </w:r>
          </w:p>
        </w:tc>
        <w:tc>
          <w:tcPr>
            <w:tcW w:w="2977" w:type="dxa"/>
            <w:vMerge w:val="restart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kulit bagian leher mengelupas, sebagian memerah dan berdarah (dermatitis).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Luka disemprot gusanex, diolesi salep antibiotik.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557"/>
        </w:trPr>
        <w:tc>
          <w:tcPr>
            <w:tcW w:w="709" w:type="dxa"/>
            <w:vMerge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B7AE5" w:rsidRPr="00362F2E" w:rsidRDefault="00AB7AE5" w:rsidP="00A25D80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hidung mengeluarkan leleran serous, nafsu makan menurun (rhinitis).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849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Narto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Sidomakmur IV Gedongan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2 ekor, hidung mengeluarkan leleran mukopurulen, terdengar suara bersin dan batuk (bronchitis).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B7AE5" w:rsidRPr="00B642B5" w:rsidTr="00AB7AE5">
        <w:trPr>
          <w:trHeight w:val="1045"/>
        </w:trPr>
        <w:tc>
          <w:tcPr>
            <w:tcW w:w="709" w:type="dxa"/>
          </w:tcPr>
          <w:p w:rsidR="00AB7AE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AB7AE5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Pak Edi </w:t>
            </w:r>
          </w:p>
          <w:p w:rsidR="00AB7AE5" w:rsidRPr="00362F2E" w:rsidRDefault="00AB7AE5" w:rsidP="00A25D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Campursari Sogaten Madiun</w:t>
            </w:r>
          </w:p>
        </w:tc>
        <w:tc>
          <w:tcPr>
            <w:tcW w:w="2977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Maret 2019</w:t>
            </w:r>
          </w:p>
        </w:tc>
        <w:tc>
          <w:tcPr>
            <w:tcW w:w="4094" w:type="dxa"/>
          </w:tcPr>
          <w:p w:rsidR="00AB7AE5" w:rsidRPr="00B52255" w:rsidRDefault="00AB7AE5" w:rsidP="00A25D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induk bunting, nafas terengah-engah, nafsu makan baik, diperkirakan partus ± 1 minggu, hewan sehat.</w:t>
            </w:r>
          </w:p>
        </w:tc>
        <w:tc>
          <w:tcPr>
            <w:tcW w:w="3986" w:type="dxa"/>
          </w:tcPr>
          <w:p w:rsidR="00AB7AE5" w:rsidRPr="00B52255" w:rsidRDefault="00AB7AE5" w:rsidP="00A25D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Tidak ada.</w:t>
            </w:r>
          </w:p>
        </w:tc>
        <w:tc>
          <w:tcPr>
            <w:tcW w:w="3260" w:type="dxa"/>
          </w:tcPr>
          <w:p w:rsidR="00AB7AE5" w:rsidRPr="00B52255" w:rsidRDefault="00AB7AE5" w:rsidP="00A25D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8D2C8E" w:rsidRPr="0092734E" w:rsidRDefault="008D2C8E" w:rsidP="00436799">
      <w:pPr>
        <w:pStyle w:val="NoSpacing"/>
        <w:rPr>
          <w:b/>
          <w:sz w:val="24"/>
          <w:szCs w:val="24"/>
          <w:lang w:val="en-US"/>
        </w:rPr>
      </w:pPr>
    </w:p>
    <w:sectPr w:rsidR="008D2C8E" w:rsidRPr="0092734E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F5" w:rsidRDefault="00F61CF5" w:rsidP="00427B79">
      <w:pPr>
        <w:spacing w:after="0" w:line="240" w:lineRule="auto"/>
      </w:pPr>
      <w:r>
        <w:separator/>
      </w:r>
    </w:p>
  </w:endnote>
  <w:endnote w:type="continuationSeparator" w:id="1">
    <w:p w:rsidR="00F61CF5" w:rsidRDefault="00F61CF5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F5" w:rsidRDefault="00F61CF5" w:rsidP="00427B79">
      <w:pPr>
        <w:spacing w:after="0" w:line="240" w:lineRule="auto"/>
      </w:pPr>
      <w:r>
        <w:separator/>
      </w:r>
    </w:p>
  </w:footnote>
  <w:footnote w:type="continuationSeparator" w:id="1">
    <w:p w:rsidR="00F61CF5" w:rsidRDefault="00F61CF5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26"/>
  </w:num>
  <w:num w:numId="5">
    <w:abstractNumId w:val="25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1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 w:numId="25">
    <w:abstractNumId w:val="19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257EC"/>
    <w:rsid w:val="00057C06"/>
    <w:rsid w:val="001220A8"/>
    <w:rsid w:val="001A64F0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3133F"/>
    <w:rsid w:val="00340146"/>
    <w:rsid w:val="00386B24"/>
    <w:rsid w:val="0038767D"/>
    <w:rsid w:val="003B06CC"/>
    <w:rsid w:val="003E4FDB"/>
    <w:rsid w:val="0040154A"/>
    <w:rsid w:val="004205BC"/>
    <w:rsid w:val="00427B79"/>
    <w:rsid w:val="0043679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D4D64"/>
    <w:rsid w:val="004E14FB"/>
    <w:rsid w:val="00501AE2"/>
    <w:rsid w:val="005520C8"/>
    <w:rsid w:val="00567E1B"/>
    <w:rsid w:val="00575C24"/>
    <w:rsid w:val="00582851"/>
    <w:rsid w:val="00583700"/>
    <w:rsid w:val="00597F40"/>
    <w:rsid w:val="005B5631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30A3E"/>
    <w:rsid w:val="00657922"/>
    <w:rsid w:val="006653C0"/>
    <w:rsid w:val="00680738"/>
    <w:rsid w:val="0068107C"/>
    <w:rsid w:val="00685567"/>
    <w:rsid w:val="00695279"/>
    <w:rsid w:val="006A536F"/>
    <w:rsid w:val="006E426B"/>
    <w:rsid w:val="007062EC"/>
    <w:rsid w:val="00750442"/>
    <w:rsid w:val="00765BEA"/>
    <w:rsid w:val="007706AC"/>
    <w:rsid w:val="00775299"/>
    <w:rsid w:val="007866D5"/>
    <w:rsid w:val="00797D47"/>
    <w:rsid w:val="007D5D16"/>
    <w:rsid w:val="007F2F48"/>
    <w:rsid w:val="008166CD"/>
    <w:rsid w:val="00861323"/>
    <w:rsid w:val="00885308"/>
    <w:rsid w:val="00887AA9"/>
    <w:rsid w:val="00893601"/>
    <w:rsid w:val="008D2C8E"/>
    <w:rsid w:val="008D4ED3"/>
    <w:rsid w:val="00901291"/>
    <w:rsid w:val="00924190"/>
    <w:rsid w:val="00925864"/>
    <w:rsid w:val="0092734E"/>
    <w:rsid w:val="00931474"/>
    <w:rsid w:val="00941914"/>
    <w:rsid w:val="00960EF6"/>
    <w:rsid w:val="009958A2"/>
    <w:rsid w:val="00995BCA"/>
    <w:rsid w:val="009A1B04"/>
    <w:rsid w:val="009A2EF1"/>
    <w:rsid w:val="009A72BF"/>
    <w:rsid w:val="009E5A2F"/>
    <w:rsid w:val="00A0135E"/>
    <w:rsid w:val="00A14DC0"/>
    <w:rsid w:val="00A2147E"/>
    <w:rsid w:val="00A53941"/>
    <w:rsid w:val="00A64634"/>
    <w:rsid w:val="00A715D9"/>
    <w:rsid w:val="00A905E8"/>
    <w:rsid w:val="00AB37FC"/>
    <w:rsid w:val="00AB7384"/>
    <w:rsid w:val="00AB7AE5"/>
    <w:rsid w:val="00B642B5"/>
    <w:rsid w:val="00B6489D"/>
    <w:rsid w:val="00B65F8B"/>
    <w:rsid w:val="00B7040C"/>
    <w:rsid w:val="00B844BD"/>
    <w:rsid w:val="00BB70E1"/>
    <w:rsid w:val="00BF166F"/>
    <w:rsid w:val="00C02022"/>
    <w:rsid w:val="00C51150"/>
    <w:rsid w:val="00C60D6D"/>
    <w:rsid w:val="00C6396C"/>
    <w:rsid w:val="00C64376"/>
    <w:rsid w:val="00CA03A1"/>
    <w:rsid w:val="00CA3AC0"/>
    <w:rsid w:val="00CC5C64"/>
    <w:rsid w:val="00D1383A"/>
    <w:rsid w:val="00D168E5"/>
    <w:rsid w:val="00D422B9"/>
    <w:rsid w:val="00D50DCA"/>
    <w:rsid w:val="00D93EF0"/>
    <w:rsid w:val="00D96225"/>
    <w:rsid w:val="00DB0F78"/>
    <w:rsid w:val="00DD2986"/>
    <w:rsid w:val="00DF27BD"/>
    <w:rsid w:val="00E11245"/>
    <w:rsid w:val="00E14961"/>
    <w:rsid w:val="00E91D0D"/>
    <w:rsid w:val="00E9523A"/>
    <w:rsid w:val="00EB0029"/>
    <w:rsid w:val="00EC6738"/>
    <w:rsid w:val="00EE6F1C"/>
    <w:rsid w:val="00F13C19"/>
    <w:rsid w:val="00F270A0"/>
    <w:rsid w:val="00F370B5"/>
    <w:rsid w:val="00F447CE"/>
    <w:rsid w:val="00F61CF5"/>
    <w:rsid w:val="00F6795C"/>
    <w:rsid w:val="00F72B23"/>
    <w:rsid w:val="00F74087"/>
    <w:rsid w:val="00F81CCD"/>
    <w:rsid w:val="00F91F54"/>
    <w:rsid w:val="00F946D6"/>
    <w:rsid w:val="00FA4120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A0A4-EC13-44AF-ADFE-13D00D12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17</cp:revision>
  <cp:lastPrinted>2019-02-07T04:30:00Z</cp:lastPrinted>
  <dcterms:created xsi:type="dcterms:W3CDTF">2019-02-15T03:58:00Z</dcterms:created>
  <dcterms:modified xsi:type="dcterms:W3CDTF">2019-04-09T06:21:00Z</dcterms:modified>
</cp:coreProperties>
</file>